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tbl>
      <w:tblPr>
        <w:tblStyle w:val="836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21"/>
        <w:gridCol w:w="2382"/>
        <w:gridCol w:w="2315"/>
        <w:gridCol w:w="5529"/>
        <w:gridCol w:w="4205"/>
      </w:tblGrid>
      <w:tr>
        <w:tblPrEx/>
        <w:trPr>
          <w:trHeight w:val="268"/>
        </w:trPr>
        <w:tc>
          <w:tcPr>
            <w:gridSpan w:val="5"/>
            <w:tcW w:w="15452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транспорта и дорожного хозяйства Удмуртской Республики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821"/>
        </w:trPr>
        <w:tc>
          <w:tcPr>
            <w:tcW w:w="1021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п/п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82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вакантной должности, структурное подразделение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15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Образование, направление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требования к стажу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529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 – функционал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05" w:type="dxa"/>
            <w:textDirection w:val="lrTb"/>
            <w:noWrap w:val="false"/>
          </w:tcPr>
          <w:p>
            <w:pPr>
              <w:shd w:val="clear" w:color="auto" w:fill="ffffff" w:themeFill="background1"/>
              <w:tabs>
                <w:tab w:val="left" w:pos="70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Заработная плата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257"/>
        </w:trPr>
        <w:tc>
          <w:tcPr>
            <w:tcW w:w="1021" w:type="dxa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82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Консультант отдела автомобильного транспорта управления транспорта (2 единицы)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315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без требований к стажу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529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 и предоставление субсидий перевозчикам;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государственными контрактами на перевозку пассажиров;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конкурсов по организации пассажирских перевозок;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конкурсов по определению специализированных стоянок (штрафстоянок)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05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40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912"/>
        </w:trPr>
        <w:tc>
          <w:tcPr>
            <w:tcW w:w="1021" w:type="dxa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82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Консультант отдела конкурсов и контрактов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315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специальности, направлению подготовки «Юриспруденция», «Экономика», «Менеджмент», «Экономика и управление», «Финансы и кредит», «Государственное и муниципальное управление» или иные специальности и направления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дготовки, без требований к стажу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529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закупочный процедур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05.04.2013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05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40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105"/>
        </w:trPr>
        <w:tc>
          <w:tcPr>
            <w:tcW w:w="1021" w:type="dxa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82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министра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315" w:type="dxa"/>
            <w:textDirection w:val="lrTb"/>
            <w:noWrap w:val="false"/>
          </w:tcPr>
          <w:p>
            <w:pPr>
              <w:pStyle w:val="838"/>
              <w:ind w:firstLine="540"/>
              <w:jc w:val="both"/>
              <w:spacing w:before="0" w:beforeAutospacing="0" w:after="0" w:afterAutospacing="0" w:line="288" w:lineRule="atLeast"/>
            </w:pPr>
            <w:r>
              <w:t xml:space="preserve">Высшее образование не ниже уровня специалитета, магистратуры</w:t>
            </w:r>
            <w:r>
              <w:t xml:space="preserve">, </w:t>
            </w:r>
            <w:r>
              <w:t xml:space="preserve">не менее четырех лет стажа гражданской службы или стажа работы по специальности, направлению подготовки</w:t>
            </w:r>
            <w:r/>
          </w:p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529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закупочной деятельностью, руководство планово-экономической деятельностью Министерства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05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105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105"/>
        </w:trPr>
        <w:tc>
          <w:tcPr>
            <w:tcW w:w="1021" w:type="dxa"/>
            <w:vMerge w:val="restart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82" w:type="dxa"/>
            <w:vMerge w:val="restart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министра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315" w:type="dxa"/>
            <w:vMerge w:val="restart"/>
            <w:textDirection w:val="lrTb"/>
            <w:noWrap w:val="false"/>
          </w:tcPr>
          <w:p>
            <w:pPr>
              <w:pStyle w:val="838"/>
              <w:ind w:firstLine="540"/>
              <w:jc w:val="both"/>
              <w:spacing w:before="0" w:beforeAutospacing="0" w:after="0" w:afterAutospacing="0" w:line="288" w:lineRule="atLeast"/>
            </w:pPr>
            <w:r>
              <w:t xml:space="preserve">Высшее образование не ниже уровня специалитета, магистратуры</w:t>
            </w:r>
            <w:r>
              <w:t xml:space="preserve">, </w:t>
            </w:r>
            <w:r>
              <w:t xml:space="preserve">не менее четырех лет стажа гражданской службы или стажа работы по специальности, направлению подготовки</w:t>
            </w:r>
            <w:r/>
            <w:r/>
          </w:p>
          <w:p>
            <w:pPr>
              <w:pStyle w:val="838"/>
              <w:ind w:firstLine="540"/>
              <w:jc w:val="both"/>
              <w:spacing w:before="0" w:beforeAutospacing="0" w:after="0" w:afterAutospacing="0" w:line="288" w:lineRule="atLeast"/>
            </w:pPr>
            <w:r/>
            <w:r/>
          </w:p>
        </w:tc>
        <w:tc>
          <w:tcPr>
            <w:tcW w:w="5529" w:type="dxa"/>
            <w:vMerge w:val="restart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Курирование дорожной деятельности Министерства, курирование и взаимодействие с подведомственным учреждением, подрядными организациями, муниципальными образованиями по вопросам дорожной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05" w:type="dxa"/>
            <w:vMerge w:val="restart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105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105"/>
        </w:trPr>
        <w:tc>
          <w:tcPr>
            <w:tcW w:w="1021" w:type="dxa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82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специалист-эксперт отдела развития интеллектуальных транспортных систем и автоматизированных систем 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315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по укрупненным группам направлений подготовки: «Информатика и вычислительная техника», «Компьютерные и информационные науки», «Информационная безопасность»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«Электроника, радиотехника и системы связи», «Специальные организационно-технические системы», «Информационная безопасность автоматизированных систем», «Информационные системы и технологии» или иные специальности и направления подготовки, содержащиеся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остям и направлениям подготовки, без требований к стажу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529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ыполняет работы по установке и сопровождению средств вычислительной техники, офисной техники, коммуникаций и связи;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существляет установку и поддержку в актуальном состоянии тематических баз данных;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казывает методическую и практическую помощь, в том числе консультационного характера, государственным гражданским служащим Министерства при работе со средствами вычислительной и офисн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техники.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05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35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105"/>
        </w:trPr>
        <w:tc>
          <w:tcPr>
            <w:tcW w:w="1021" w:type="dxa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82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Консультант сектора формирования и использования дорожных фондов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315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без требований к стажу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529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распределении средств бюджета Удмуртской Республики на строительство, реконструкцию, капитальный ремонт, ремонт и содержание автомобильных дорог местного значения в установленном законодательством порядке;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дготовке соглашений с органами местного самоуправления о предоставлении средств бюджета Удмуртской Республики бюджетам муниципальных образований на строительство, реконструкцию, капитальный ремонт, ремонт и содержание автомобильных дорог местного значения;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проведении мониторинга целевого и эффективного использования средств бюджета Удмуртской Республики, передаваемых органам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местного самоуправления в порядке межбюджетных отношений;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05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40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105"/>
        </w:trPr>
        <w:tc>
          <w:tcPr>
            <w:tcW w:w="1021" w:type="dxa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82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Консультант сектора подготовки и реализации инвестиционных проектов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315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без требований к стажу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529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разработке проектов нормативных правовых актов в области государственно-частного партнерства в сфере транспорта и дорожного хозяйства;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разрабатывает предложения по реализации государственной инвестиционной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олитики и государственно-частному партнерству в сфере транспорта и дорожного хозяйства, в том числе по формированию направлений инвестиционной политики и государственно-частного партнерства в порядке, предусмотренном законодательством Российской Федерации;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вает предложения по совершенствованию механизмов инвестирования, основанных на принципах бюджетного, внебюджетного и смешанного финансирования, в том числе с применением механизма государственно-частного партнерства, и реализации инфраструктурных проектов;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05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40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701"/>
        </w:trPr>
        <w:tc>
          <w:tcPr>
            <w:tcW w:w="1021" w:type="dxa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82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отдела автомобильного транспорта управления транспорта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315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по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сти, направлению подготовки «Наземные транспортно-технологические средства», «Юриспруденция», «Экономика», «Экономика и управление», «Государственное и муниципальное управление», «Менеджмент» или иные специальности и направления подготовки, содержащиеся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остям и направлениям подготовки, без требований к стажу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529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обращений граждан;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конкурсов по определению специализированных стоянок (штрафстоянок);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конкурсов на организацию пассажирских перевозок по межмуниципальным маршрутам;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ведению реестра маршрутов.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05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55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105"/>
        </w:trPr>
        <w:tc>
          <w:tcPr>
            <w:tcW w:w="1021" w:type="dxa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82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Ведущий специалист 2 разряда отдела железнодорожного, воздушного и внутреннего водного транспорта управления транспорта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315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без требований к стажу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529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разработке правовых актов Удмуртской Республики по вопросам отдела;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работе по рассмотрению запросов территор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иальных органов федеральных органов государственной власти, государственных органов Удмуртской Республики и органов местного самоуправления в Удмуртской Республике, обращений граждан, общественных объединений, организаций по вопросам, относящимся к отделу;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меры к 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спечению своевременного и правильного заключения хозяйственных договоров, применения экономических мер воздействия при неисполнении или ненадлежащем исполнении обязательств по договорам в сфере железнодорожного, воздушного и внутреннего водного транспорта;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05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40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105"/>
        </w:trPr>
        <w:tc>
          <w:tcPr>
            <w:tcW w:w="1021" w:type="dxa"/>
            <w:vMerge w:val="restart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82" w:type="dxa"/>
            <w:vMerge w:val="restart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Ведущий специалист-эксперт отдела правового регулирования и кадровой работы управления правового регулирования, кадровой и организационной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315" w:type="dxa"/>
            <w:vMerge w:val="restart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без требований к стажу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529" w:type="dxa"/>
            <w:vMerge w:val="restart"/>
            <w:textDirection w:val="lrTb"/>
            <w:noWrap w:val="false"/>
          </w:tcPr>
          <w:p>
            <w:pPr>
              <w:pStyle w:val="839"/>
              <w:ind w:firstLine="708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Принимает участие в подготовке предложений о реализации положений законов РФ, УР и иных нормативно правовых актов о гражданской службе.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9"/>
              <w:ind w:firstLine="7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Участвует в проведении служебных проверок.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9"/>
              <w:ind w:firstLine="7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Выполняет мероприятия, необходимые для осуществления наградной деятельности.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9"/>
              <w:ind w:firstLine="7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Подготавливает документы по оформлению обязательного медицинского страхования.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9"/>
              <w:ind w:firstLine="7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Принимает участие в разработке и осуществлении мероприятий по укреплению служебной дисциплины.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9"/>
              <w:ind w:firstLine="7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Исполняет решения, принятые в результате приема граждан.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9"/>
              <w:ind w:firstLine="7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Участвует в работе отраслевых, межотраслевых, региональных, межрегиональных и международных выставок, семинаров, конкурсов.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9"/>
              <w:ind w:firstLine="7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Участвует в подготовке совещаний, в проведении других видов работы Министерства.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9"/>
              <w:ind w:firstLine="7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Обеспечивает и участвует в организации проведения и подготовке необходимых документов и материалов к заседанию коллегии, совещаниям и иным коллегиальным мероприятиям Министерства.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05" w:type="dxa"/>
            <w:vMerge w:val="restart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35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105"/>
        </w:trPr>
        <w:tc>
          <w:tcPr>
            <w:tcW w:w="1021" w:type="dxa"/>
            <w:vMerge w:val="restart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82" w:type="dxa"/>
            <w:vMerge w:val="restart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начальника отдела автомобильного транспорта управления транспорта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315" w:type="dxa"/>
            <w:vMerge w:val="restart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без требований к стажу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529" w:type="dxa"/>
            <w:vMerge w:val="restart"/>
            <w:textDirection w:val="lrTb"/>
            <w:noWrap w:val="false"/>
          </w:tcPr>
          <w:p>
            <w:pPr>
              <w:pStyle w:val="839"/>
              <w:ind w:firstLine="7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предоставления субсидий юридическим лицам и индивидуальным предпринимателям, рассмотрение обращений граждан, организация пассажирских перевозок на маршрутах регулярных перевозок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205" w:type="dxa"/>
            <w:vMerge w:val="restart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70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3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3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3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3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3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3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3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3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3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2"/>
    <w:next w:val="832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3"/>
    <w:link w:val="675"/>
    <w:uiPriority w:val="10"/>
    <w:rPr>
      <w:sz w:val="48"/>
      <w:szCs w:val="48"/>
    </w:rPr>
  </w:style>
  <w:style w:type="paragraph" w:styleId="677">
    <w:name w:val="Subtitle"/>
    <w:basedOn w:val="832"/>
    <w:next w:val="832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3"/>
    <w:link w:val="677"/>
    <w:uiPriority w:val="11"/>
    <w:rPr>
      <w:sz w:val="24"/>
      <w:szCs w:val="24"/>
    </w:rPr>
  </w:style>
  <w:style w:type="paragraph" w:styleId="679">
    <w:name w:val="Quote"/>
    <w:basedOn w:val="832"/>
    <w:next w:val="832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2"/>
    <w:next w:val="832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2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3"/>
    <w:link w:val="683"/>
    <w:uiPriority w:val="99"/>
  </w:style>
  <w:style w:type="paragraph" w:styleId="685">
    <w:name w:val="Footer"/>
    <w:basedOn w:val="832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3"/>
    <w:link w:val="685"/>
    <w:uiPriority w:val="99"/>
  </w:style>
  <w:style w:type="paragraph" w:styleId="687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table" w:styleId="836">
    <w:name w:val="Table Grid"/>
    <w:basedOn w:val="83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7">
    <w:name w:val="List Paragraph"/>
    <w:basedOn w:val="832"/>
    <w:uiPriority w:val="34"/>
    <w:qFormat/>
    <w:pPr>
      <w:contextualSpacing/>
      <w:ind w:left="720"/>
    </w:pPr>
  </w:style>
  <w:style w:type="paragraph" w:styleId="838">
    <w:name w:val="Normal (Web)"/>
    <w:basedOn w:val="832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39" w:customStyle="1">
    <w:name w:val="Основной текст1"/>
    <w:basedOn w:val="833"/>
    <w:pPr>
      <w:contextualSpacing w:val="0"/>
      <w:ind w:left="0" w:right="0" w:firstLine="40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</dc:creator>
  <cp:revision>6</cp:revision>
  <dcterms:created xsi:type="dcterms:W3CDTF">2024-10-18T05:57:00Z</dcterms:created>
  <dcterms:modified xsi:type="dcterms:W3CDTF">2025-03-12T10:49:37Z</dcterms:modified>
</cp:coreProperties>
</file>